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0D08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IMPACT OF REACTIVE OXYGEN SPECIES ON CORONARY ARTERIAL </w:t>
      </w:r>
      <w:bookmarkStart w:id="0" w:name="_GoBack"/>
      <w:bookmarkEnd w:id="0"/>
      <w:r>
        <w:rPr>
          <w:b/>
          <w:bCs/>
        </w:rPr>
        <w:t>REMODELING - A COMPARATIVE INTRAVASCULAR ULTRASOUND AND HISTOCHEMICAL ANALYSIS OF ATHEROSCLEROTIC LESIONS</w:t>
      </w:r>
    </w:p>
    <w:p w:rsidR="00B921ED" w:rsidRPr="002E31FD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E31FD">
        <w:rPr>
          <w:b/>
          <w:bCs/>
          <w:u w:val="single"/>
        </w:rPr>
        <w:t>M</w:t>
      </w:r>
      <w:r w:rsidR="002E31FD" w:rsidRPr="002E31FD">
        <w:rPr>
          <w:b/>
          <w:bCs/>
          <w:u w:val="single"/>
        </w:rPr>
        <w:t>.</w:t>
      </w:r>
      <w:r w:rsidRPr="002E31FD">
        <w:rPr>
          <w:b/>
          <w:bCs/>
          <w:u w:val="single"/>
        </w:rPr>
        <w:t xml:space="preserve"> </w:t>
      </w:r>
      <w:proofErr w:type="spellStart"/>
      <w:r w:rsidRPr="002E31FD">
        <w:rPr>
          <w:b/>
          <w:bCs/>
          <w:u w:val="single"/>
        </w:rPr>
        <w:t>Terashima</w:t>
      </w:r>
      <w:proofErr w:type="spellEnd"/>
      <w:r w:rsidRPr="002E31FD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Toyohashi Heart Center, Toyohashi, Japan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E31FD" w:rsidRDefault="00B921ED">
      <w:pPr>
        <w:widowControl w:val="0"/>
        <w:autoSpaceDE w:val="0"/>
        <w:autoSpaceDN w:val="0"/>
        <w:adjustRightInd w:val="0"/>
        <w:jc w:val="both"/>
      </w:pPr>
      <w:r w:rsidRPr="002E31FD">
        <w:rPr>
          <w:i/>
          <w:iCs/>
        </w:rPr>
        <w:t>Background</w:t>
      </w:r>
      <w:r>
        <w:t>: Coronary arterial remodeling, which is a response to the growth of atherosclerotic plaques, is associated with plaque vulnerability. Oxidative stress induced by reactive oxygen species (ROS) via NAD</w:t>
      </w:r>
      <w:r w:rsidR="002E31FD">
        <w:t xml:space="preserve"> </w:t>
      </w:r>
      <w:r>
        <w:t>(P</w:t>
      </w:r>
      <w:proofErr w:type="gramStart"/>
      <w:r>
        <w:t>)H</w:t>
      </w:r>
      <w:proofErr w:type="gramEnd"/>
      <w:r>
        <w:t xml:space="preserve"> oxidase in the vasculature also plays a crucial role in the pathogenesis of atherosclerosis-based cardiovascular disease. In this study, the relationship between coronary arterial remodeling and ROS generation was examined by comparing pre-interventional intravascular ultrasound (IVUS) findings of atherosclerotic lesions to the histochemical findings of corresponding specimens obtained by directional coronary </w:t>
      </w:r>
      <w:proofErr w:type="spellStart"/>
      <w:r>
        <w:t>atherectomy</w:t>
      </w:r>
      <w:proofErr w:type="spellEnd"/>
      <w:r>
        <w:t xml:space="preserve"> (DCA).</w:t>
      </w:r>
    </w:p>
    <w:p w:rsidR="00AC4415" w:rsidRPr="002E31FD" w:rsidRDefault="00B921ED" w:rsidP="002E31F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2E31FD">
        <w:rPr>
          <w:i/>
          <w:iCs/>
        </w:rPr>
        <w:t>Methods and Results</w:t>
      </w:r>
      <w:r>
        <w:t xml:space="preserve">: Pre-DCA IVUS images of 49 patients were analyzed. The remodeling index was calculated by dividing the target-lesion external elastic membrane cross-sectional area (EEM-CSA) by the reference-segment EEM-CSA. Expansive remodeling was defined as a remodeling index of greater than 1.0. ROS generation and NAD(P)H oxidase p22phox expression in DCA specimens were evaluated using the </w:t>
      </w:r>
      <w:proofErr w:type="spellStart"/>
      <w:r>
        <w:t>dihydroethidium</w:t>
      </w:r>
      <w:proofErr w:type="spellEnd"/>
      <w:r>
        <w:t xml:space="preserve"> staining method and immunohistochemistry as the ratio of the positive </w:t>
      </w:r>
      <w:r w:rsidRPr="002E31FD">
        <w:rPr>
          <w:color w:val="000000" w:themeColor="text1"/>
        </w:rPr>
        <w:t xml:space="preserve">area to the total surface area in each specimen, respectively. ROS generation and p22phox expression were significantly greater in lesions with expansive remodeling than in lesions </w:t>
      </w:r>
      <w:r w:rsidRPr="002E31FD">
        <w:rPr>
          <w:rFonts w:asciiTheme="majorBidi" w:hAnsiTheme="majorBidi" w:cstheme="majorBidi"/>
          <w:color w:val="000000" w:themeColor="text1"/>
        </w:rPr>
        <w:t xml:space="preserve">without </w:t>
      </w:r>
      <w:proofErr w:type="gramStart"/>
      <w:r w:rsidRPr="002E31FD">
        <w:rPr>
          <w:rFonts w:asciiTheme="majorBidi" w:hAnsiTheme="majorBidi" w:cstheme="majorBidi"/>
          <w:color w:val="000000" w:themeColor="text1"/>
        </w:rPr>
        <w:t xml:space="preserve">remodeling </w:t>
      </w:r>
      <w:r w:rsidR="002E31FD" w:rsidRPr="002E31FD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2E31FD" w:rsidRPr="002E31FD"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proofErr w:type="gramEnd"/>
      <w:r w:rsidR="002E31FD" w:rsidRPr="002E31FD">
        <w:rPr>
          <w:rFonts w:asciiTheme="majorBidi" w:hAnsiTheme="majorBidi" w:cstheme="majorBidi"/>
          <w:color w:val="000000" w:themeColor="text1"/>
          <w:shd w:val="clear" w:color="auto" w:fill="FFFFFF"/>
        </w:rPr>
        <w:t>0.18  } 0.12 vs 0.03  } 0.02, p&lt;0.0001, 0.10  } 0.08 vs 0.04  } 0.05, p=0.0039, respectively). Both ROS generation and p22phox expression significantly correlated with the IVUS-derived remodeling index (r=0.77, p&lt;0.0001, r=0.53, p&lt;0.0001, respectively).</w:t>
      </w:r>
      <w:r w:rsidR="002E31FD" w:rsidRPr="002E31FD">
        <w:rPr>
          <w:rFonts w:asciiTheme="majorBidi" w:hAnsiTheme="majorBidi" w:cstheme="majorBidi"/>
          <w:color w:val="000000" w:themeColor="text1"/>
        </w:rPr>
        <w:br/>
      </w:r>
      <w:r w:rsidR="002E31FD" w:rsidRPr="002E31FD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Conclusions</w:t>
      </w:r>
      <w:r w:rsidR="002E31FD" w:rsidRPr="002E31F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Simultaneous examination with IVUS and immunohistochemistry analyses suggests that </w:t>
      </w:r>
      <w:proofErr w:type="gramStart"/>
      <w:r w:rsidR="002E31FD" w:rsidRPr="002E31FD">
        <w:rPr>
          <w:rFonts w:asciiTheme="majorBidi" w:hAnsiTheme="majorBidi" w:cstheme="majorBidi"/>
          <w:color w:val="000000" w:themeColor="text1"/>
          <w:shd w:val="clear" w:color="auto" w:fill="FFFFFF"/>
        </w:rPr>
        <w:t>NAD(</w:t>
      </w:r>
      <w:proofErr w:type="gramEnd"/>
      <w:r w:rsidR="002E31FD" w:rsidRPr="002E31FD">
        <w:rPr>
          <w:rFonts w:asciiTheme="majorBidi" w:hAnsiTheme="majorBidi" w:cstheme="majorBidi"/>
          <w:color w:val="000000" w:themeColor="text1"/>
          <w:shd w:val="clear" w:color="auto" w:fill="FFFFFF"/>
        </w:rPr>
        <w:t>P)H oxidase-derived ROS is related to the coronary arterial remodeling process associated with plaque vulnerability.</w:t>
      </w:r>
    </w:p>
    <w:sectPr w:rsidR="00AC4415" w:rsidRPr="002E31F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15" w:rsidRDefault="00AC4415" w:rsidP="002E31FD">
      <w:r>
        <w:separator/>
      </w:r>
    </w:p>
  </w:endnote>
  <w:endnote w:type="continuationSeparator" w:id="0">
    <w:p w:rsidR="00AC4415" w:rsidRDefault="00AC4415" w:rsidP="002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15" w:rsidRDefault="00AC4415" w:rsidP="002E31FD">
      <w:r>
        <w:separator/>
      </w:r>
    </w:p>
  </w:footnote>
  <w:footnote w:type="continuationSeparator" w:id="0">
    <w:p w:rsidR="00AC4415" w:rsidRDefault="00AC4415" w:rsidP="002E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FD" w:rsidRDefault="002E31FD" w:rsidP="002E31FD">
    <w:pPr>
      <w:pStyle w:val="Header"/>
    </w:pPr>
    <w:r>
      <w:t xml:space="preserve">3059      Cat: 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Other diagnostic methods: PCA/ultrasound/flow/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doppler</w:t>
    </w:r>
    <w:proofErr w:type="spellEnd"/>
  </w:p>
  <w:p w:rsidR="002E31FD" w:rsidRDefault="002E3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D0847"/>
    <w:rsid w:val="002E31FD"/>
    <w:rsid w:val="00447B2F"/>
    <w:rsid w:val="009845A6"/>
    <w:rsid w:val="00AC4415"/>
    <w:rsid w:val="00B921ED"/>
    <w:rsid w:val="00E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BF8FBD-A53D-495B-8A7F-0A40082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1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1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E31FD"/>
  </w:style>
  <w:style w:type="paragraph" w:styleId="BalloonText">
    <w:name w:val="Balloon Text"/>
    <w:basedOn w:val="Normal"/>
    <w:link w:val="BalloonTextChar"/>
    <w:uiPriority w:val="99"/>
    <w:semiHidden/>
    <w:unhideWhenUsed/>
    <w:rsid w:val="000D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cp:lastPrinted>2016-03-21T11:52:00Z</cp:lastPrinted>
  <dcterms:created xsi:type="dcterms:W3CDTF">2016-03-21T11:46:00Z</dcterms:created>
  <dcterms:modified xsi:type="dcterms:W3CDTF">2016-03-21T13:36:00Z</dcterms:modified>
</cp:coreProperties>
</file>